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附件1：</w:t>
      </w:r>
    </w:p>
    <w:tbl>
      <w:tblPr>
        <w:tblStyle w:val="7"/>
        <w:tblW w:w="15346" w:type="dxa"/>
        <w:tblInd w:w="-58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1809"/>
        <w:gridCol w:w="1134"/>
        <w:gridCol w:w="2048"/>
        <w:gridCol w:w="2601"/>
        <w:gridCol w:w="1080"/>
        <w:gridCol w:w="603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534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eastAsia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eastAsia="方正小标宋简体"/>
                <w:color w:val="000000"/>
                <w:kern w:val="0"/>
                <w:sz w:val="40"/>
                <w:szCs w:val="40"/>
                <w:lang w:val="en-US" w:eastAsia="zh-CN"/>
              </w:rPr>
              <w:t>2020</w:t>
            </w:r>
            <w:r>
              <w:rPr>
                <w:rFonts w:hint="eastAsia" w:ascii="方正小标宋简体" w:eastAsia="方正小标宋简体"/>
                <w:color w:val="000000"/>
                <w:kern w:val="0"/>
                <w:sz w:val="40"/>
                <w:szCs w:val="40"/>
              </w:rPr>
              <w:t>年三亚市吉阳区教育系统公开招聘岗位情况表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0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招考人数</w:t>
            </w:r>
          </w:p>
        </w:tc>
        <w:tc>
          <w:tcPr>
            <w:tcW w:w="57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报考资格条件</w:t>
            </w:r>
          </w:p>
        </w:tc>
        <w:tc>
          <w:tcPr>
            <w:tcW w:w="603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2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资质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户籍</w:t>
            </w:r>
          </w:p>
        </w:tc>
        <w:tc>
          <w:tcPr>
            <w:tcW w:w="60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kern w:val="2"/>
                <w:sz w:val="24"/>
                <w:szCs w:val="24"/>
                <w:lang w:val="en-US" w:eastAsia="zh-CN" w:bidi="ar-SA"/>
              </w:rPr>
              <w:t>全日制         本科及以上学历</w:t>
            </w:r>
          </w:p>
        </w:tc>
        <w:tc>
          <w:tcPr>
            <w:tcW w:w="2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中小学语文教师资格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全国</w:t>
            </w:r>
          </w:p>
        </w:tc>
        <w:tc>
          <w:tcPr>
            <w:tcW w:w="6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40" w:lineRule="exact"/>
              <w:ind w:firstLine="420" w:firstLineChars="20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年龄在18周岁至35周岁（即1984年1月10日至2002年1月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日期间出生），年龄以有效身份证上标注的出生日期为准;具有全日制研究生及以上学历（取得硕士及以上学位）或中级以上职称的教师年龄可放宽至40周岁（1979年1月10日至2002年1月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日期间出生）；普通话水平达到二级甲等及以上。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小学数学教师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kern w:val="2"/>
                <w:sz w:val="24"/>
                <w:szCs w:val="24"/>
                <w:lang w:val="en-US" w:eastAsia="zh-CN" w:bidi="ar-SA"/>
              </w:rPr>
              <w:t>全日制         本科及以上学历</w:t>
            </w:r>
          </w:p>
        </w:tc>
        <w:tc>
          <w:tcPr>
            <w:tcW w:w="2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中小学数学教师资格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全国</w:t>
            </w:r>
          </w:p>
        </w:tc>
        <w:tc>
          <w:tcPr>
            <w:tcW w:w="6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40" w:lineRule="exact"/>
              <w:ind w:firstLine="420" w:firstLineChars="20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年龄在18周岁至35周岁（即1984年1月10日至2002年1月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日期间出生），年龄以有效身份证上标注的出生日期为准;具有全日制研究生及以上学历（取得硕士及以上学位）或中级以上职称的教师年龄可放宽至40周岁（1979年1月10日至2002年1月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日期间出生）；普通话水平达到二级乙等及以上。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小学英语教师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kern w:val="2"/>
                <w:sz w:val="24"/>
                <w:szCs w:val="24"/>
                <w:lang w:val="en-US" w:eastAsia="zh-CN" w:bidi="ar-SA"/>
              </w:rPr>
              <w:t>全日制         本科及以上学历</w:t>
            </w:r>
          </w:p>
        </w:tc>
        <w:tc>
          <w:tcPr>
            <w:tcW w:w="2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中小学英语教师资格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全国</w:t>
            </w:r>
          </w:p>
        </w:tc>
        <w:tc>
          <w:tcPr>
            <w:tcW w:w="6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年龄在18周岁至35周岁（即1984年1月10日至2002年1月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日期间出生），年龄以有效身份证上标注的出生日期为准;具有全日制研究生及以上学历（取得硕士及以上学位）或中级以上职称的教师年龄可放宽至40周岁（1979年1月10日至2002年1月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日期间出生）；普通话水平达到二级乙等及以上。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1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小学美术教师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         本科及以上学历</w:t>
            </w:r>
          </w:p>
        </w:tc>
        <w:tc>
          <w:tcPr>
            <w:tcW w:w="2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中小学美术教师资格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全国</w:t>
            </w:r>
          </w:p>
        </w:tc>
        <w:tc>
          <w:tcPr>
            <w:tcW w:w="6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年龄在18周岁至35周岁（即1984年1月10日至2002年1月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日期间出生），年龄以有效身份证上标注的出生日期为准;具有全日制研究生及以上学历（取得硕士及以上学位）或中级以上职称的教师年龄可放宽至40周岁（1979年1月10日至2002年1月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日期间出生）；普通话水平达到二级乙等及以上。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小学音乐教师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kern w:val="2"/>
                <w:sz w:val="24"/>
                <w:szCs w:val="24"/>
                <w:lang w:val="en-US" w:eastAsia="zh-CN" w:bidi="ar-SA"/>
              </w:rPr>
              <w:t>全日制         本科及以上学历</w:t>
            </w:r>
          </w:p>
        </w:tc>
        <w:tc>
          <w:tcPr>
            <w:tcW w:w="2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中小学音乐教师资格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全国</w:t>
            </w:r>
          </w:p>
        </w:tc>
        <w:tc>
          <w:tcPr>
            <w:tcW w:w="6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40" w:lineRule="exact"/>
              <w:ind w:firstLine="420" w:firstLineChars="20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年龄在18周岁至35周岁（即1984年1月10日至2002年1月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日期间出生），年龄以有效身份证上标注的出生日期为准;具有全日制研究生及以上学历（取得硕士及以上学位）或中级以上职称的教师年龄可放宽至40周岁（1979年1月10日至2002年1月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日期间出生）；普通话水平达到二级乙等及以上。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小学体育教师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kern w:val="2"/>
                <w:sz w:val="24"/>
                <w:szCs w:val="24"/>
                <w:lang w:val="en-US" w:eastAsia="zh-CN" w:bidi="ar-SA"/>
              </w:rPr>
              <w:t>全日制         本科及以上学历</w:t>
            </w:r>
          </w:p>
        </w:tc>
        <w:tc>
          <w:tcPr>
            <w:tcW w:w="2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中小学体育教师资格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全国</w:t>
            </w:r>
          </w:p>
        </w:tc>
        <w:tc>
          <w:tcPr>
            <w:tcW w:w="6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40" w:lineRule="exact"/>
              <w:ind w:firstLine="420" w:firstLineChars="20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年龄在18周岁至35周岁（即1984年1月10日至2002年1月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日期间出生），年龄以有效身份证上标注的出生日期为准;具有全日制研究生及以上学历（取得硕士及以上学位）或中级以上职称的教师年龄可放宽至40周岁（1979年1月10日至2002年1月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日期间出生）；普通话水平达到二级乙等及以上。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小学信息技术教师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kern w:val="2"/>
                <w:sz w:val="24"/>
                <w:szCs w:val="24"/>
                <w:lang w:val="en-US" w:eastAsia="zh-CN" w:bidi="ar-SA"/>
              </w:rPr>
              <w:t>全日制         本科及以上学历</w:t>
            </w:r>
          </w:p>
        </w:tc>
        <w:tc>
          <w:tcPr>
            <w:tcW w:w="2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中小学信息技术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教师资格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全国</w:t>
            </w:r>
          </w:p>
        </w:tc>
        <w:tc>
          <w:tcPr>
            <w:tcW w:w="6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40" w:lineRule="exact"/>
              <w:ind w:firstLine="420" w:firstLineChars="20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年龄在18周岁至35周岁（即1984年1月10日至2002年1月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日期间出生），年龄以有效身份证上标注的出生日期为准;具有全日制研究生及以上学历（取得硕士及以上学位）或中级以上职称的教师年龄可放宽至40周岁（1979年1月10日至2002年1月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日期间出生）；普通话水平达到二级乙等及以上。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- 2 -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11B74"/>
    <w:rsid w:val="000D42BF"/>
    <w:rsid w:val="00221427"/>
    <w:rsid w:val="00281091"/>
    <w:rsid w:val="00313C86"/>
    <w:rsid w:val="004A3233"/>
    <w:rsid w:val="004B16D8"/>
    <w:rsid w:val="00532DF1"/>
    <w:rsid w:val="00641D50"/>
    <w:rsid w:val="00AB2AA4"/>
    <w:rsid w:val="00C11B74"/>
    <w:rsid w:val="00C37E40"/>
    <w:rsid w:val="00FA540C"/>
    <w:rsid w:val="02864F23"/>
    <w:rsid w:val="05B432BE"/>
    <w:rsid w:val="09310FED"/>
    <w:rsid w:val="0E13286F"/>
    <w:rsid w:val="1067582D"/>
    <w:rsid w:val="154D52D1"/>
    <w:rsid w:val="183407B7"/>
    <w:rsid w:val="19DD4FA6"/>
    <w:rsid w:val="21DE73B8"/>
    <w:rsid w:val="2430479D"/>
    <w:rsid w:val="25A35B05"/>
    <w:rsid w:val="26297676"/>
    <w:rsid w:val="28C42940"/>
    <w:rsid w:val="298B689C"/>
    <w:rsid w:val="2B2E0268"/>
    <w:rsid w:val="2BD845B1"/>
    <w:rsid w:val="2D764891"/>
    <w:rsid w:val="2E181437"/>
    <w:rsid w:val="334A5DAE"/>
    <w:rsid w:val="352C3DCC"/>
    <w:rsid w:val="37FB2A7D"/>
    <w:rsid w:val="38A21EEB"/>
    <w:rsid w:val="3A77285D"/>
    <w:rsid w:val="3B4F2003"/>
    <w:rsid w:val="4E0C4916"/>
    <w:rsid w:val="51A757EC"/>
    <w:rsid w:val="56484E36"/>
    <w:rsid w:val="56FC0EA3"/>
    <w:rsid w:val="583E72A4"/>
    <w:rsid w:val="5AD27DAF"/>
    <w:rsid w:val="5DB94062"/>
    <w:rsid w:val="60692644"/>
    <w:rsid w:val="66F34991"/>
    <w:rsid w:val="69A43584"/>
    <w:rsid w:val="6D2568EA"/>
    <w:rsid w:val="7EFE614F"/>
    <w:rsid w:val="7F67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character" w:customStyle="1" w:styleId="12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60F894-E79A-4B60-9FB1-3FDA1E40CF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200</Words>
  <Characters>1143</Characters>
  <Lines>9</Lines>
  <Paragraphs>2</Paragraphs>
  <TotalTime>1</TotalTime>
  <ScaleCrop>false</ScaleCrop>
  <LinksUpToDate>false</LinksUpToDate>
  <CharactersWithSpaces>1341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2020-02-25T04:07:00Z</dcterms:created>
  <dc:creator>le</dc:creator>
  <cp:lastModifiedBy>～等風來 · M.FD</cp:lastModifiedBy>
  <cp:lastPrinted>2019-12-18T10:01:00Z</cp:lastPrinted>
  <dcterms:modified xsi:type="dcterms:W3CDTF">2020-03-08T03:17:35Z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